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黑体"/>
          <w:spacing w:val="-4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/>
          <w:spacing w:val="-4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20" w:lineRule="exact"/>
        <w:ind w:firstLine="612"/>
        <w:rPr>
          <w:rFonts w:ascii="仿宋_GB2312" w:eastAsia="仿宋_GB2312"/>
          <w:spacing w:val="-4"/>
          <w:sz w:val="32"/>
          <w:szCs w:val="32"/>
        </w:rPr>
      </w:pPr>
    </w:p>
    <w:p>
      <w:pPr>
        <w:spacing w:line="520" w:lineRule="exact"/>
        <w:ind w:firstLine="615"/>
        <w:jc w:val="center"/>
        <w:rPr>
          <w:rFonts w:ascii="方正小标宋简体" w:eastAsia="方正小标宋简体"/>
          <w:spacing w:val="-4"/>
          <w:sz w:val="44"/>
          <w:szCs w:val="44"/>
        </w:rPr>
      </w:pPr>
      <w:r>
        <w:rPr>
          <w:rFonts w:hint="eastAsia" w:ascii="方正小标宋简体" w:eastAsia="方正小标宋简体"/>
          <w:spacing w:val="-4"/>
          <w:sz w:val="44"/>
          <w:szCs w:val="44"/>
        </w:rPr>
        <w:t>法治动漫微视频作品内容及要求</w:t>
      </w:r>
    </w:p>
    <w:p>
      <w:pPr>
        <w:spacing w:line="520" w:lineRule="exact"/>
        <w:ind w:firstLine="615"/>
        <w:rPr>
          <w:rFonts w:ascii="仿宋_GB2312" w:eastAsia="仿宋_GB2312"/>
          <w:spacing w:val="-4"/>
          <w:sz w:val="32"/>
          <w:szCs w:val="32"/>
        </w:rPr>
      </w:pPr>
    </w:p>
    <w:p>
      <w:pPr>
        <w:pStyle w:val="9"/>
        <w:spacing w:line="520" w:lineRule="exact"/>
        <w:ind w:firstLine="624" w:firstLineChars="200"/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一、法治</w:t>
      </w:r>
      <w:r>
        <w:rPr>
          <w:rFonts w:ascii="黑体" w:hAnsi="黑体" w:eastAsia="黑体"/>
          <w:spacing w:val="-4"/>
          <w:sz w:val="32"/>
          <w:szCs w:val="32"/>
        </w:rPr>
        <w:t>动漫微视频</w:t>
      </w:r>
      <w:r>
        <w:rPr>
          <w:rFonts w:hint="eastAsia" w:ascii="黑体" w:hAnsi="黑体" w:eastAsia="黑体"/>
          <w:spacing w:val="-4"/>
          <w:sz w:val="32"/>
          <w:szCs w:val="32"/>
        </w:rPr>
        <w:t>作品内容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作品重点围绕以下内容进行创作：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深入学习宣传习近平法治思想的重大意义、核心要义、精神实质、丰富内涵、实践要求，特别是习近平总书记关于宪法的重要论述，弘扬社会主义法治精神，传承中华优秀传统法律文化，引导教育系统广大干部师生自觉成为社会主义法治的忠实崇尚者、自觉遵守者和坚定捍卫者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（二）深入学习贯彻党的二十大关于全面依法治国的重大部署，围绕“坚持全面依法治国，推进法治中国建设”，运用生动、直观、形象化的方式，以标志性、艺术性的“小切口”体现“大事件大节点”。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（三）深入宣传我国宪法和相关法律法规的地位、作用、主要内容等。深化宪法宣誓、宪法纪念、国家象征和标志等制度的教育功能，弘扬宪法精神，维护宪法权威，让尊法学法守法用法在教育系统蔚然成风。</w:t>
      </w:r>
    </w:p>
    <w:p>
      <w:pPr>
        <w:pStyle w:val="9"/>
        <w:spacing w:line="520" w:lineRule="exact"/>
        <w:ind w:firstLine="624" w:firstLineChars="200"/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二、法治</w:t>
      </w:r>
      <w:r>
        <w:rPr>
          <w:rFonts w:ascii="黑体" w:hAnsi="黑体" w:eastAsia="黑体"/>
          <w:spacing w:val="-4"/>
          <w:sz w:val="32"/>
          <w:szCs w:val="32"/>
        </w:rPr>
        <w:t>动漫微视频</w:t>
      </w:r>
      <w:r>
        <w:rPr>
          <w:rFonts w:hint="eastAsia" w:ascii="黑体" w:hAnsi="黑体" w:eastAsia="黑体"/>
          <w:spacing w:val="-4"/>
          <w:sz w:val="32"/>
          <w:szCs w:val="32"/>
        </w:rPr>
        <w:t>作品要求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一）坚持政治性、思想性、艺术性、专业性相统一，大力弘扬社会主义核心价值观，积极传播法治正能量，内容健康、积极向上。注重以案普法，注重阐释法律知识，注重讲述学生身边的法律故事，把镜头对准学生与教师，提高青少年普法的针对性与实效性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（二）严格按照主题、时长要求报送作品。系列作品不超过3件，系列作品按名称计1件作品。每个作品需附150字以内的简介。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三）动漫作品要求时长不超过3分钟。画面比例16:9，画面像素尺寸1920×1080，帧速率为24帧/秒，制作软件版本不限，输出格式为Mp4。微视频作品要求时长不超过3分钟。画面比例16:9，画面像素尺寸1920×1080，输出格式为Mp4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（四）参赛作品正片中一律不得标注参赛人姓名、参赛单位名称、制作单位标志等与作品内容无关的信息。</w:t>
      </w:r>
    </w:p>
    <w:p>
      <w:pPr>
        <w:pStyle w:val="9"/>
        <w:spacing w:line="52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（五）参赛作品须为创作者本人或本单位原创，作者在报送作品后即视为许可主办方以公益宣传为目的，使用或授权第三方无偿使用该作品，作者保留作品的署名权和自行使用权。如出现知识产权纠纷，主办方保留取消其参赛资格及追回所获奖项的权利。</w:t>
      </w:r>
    </w:p>
    <w:p>
      <w:pPr>
        <w:widowControl/>
        <w:jc w:val="left"/>
        <w:rPr>
          <w:rFonts w:ascii="仿宋_GB2312" w:eastAsia="仿宋_GB2312"/>
          <w:spacing w:val="-4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1YTA4MmM1ZjllZjdjOWIzZjBkZWVkOTBmMTllYTMifQ=="/>
  </w:docVars>
  <w:rsids>
    <w:rsidRoot w:val="00A1484B"/>
    <w:rsid w:val="0000565F"/>
    <w:rsid w:val="000311E6"/>
    <w:rsid w:val="00032056"/>
    <w:rsid w:val="00073708"/>
    <w:rsid w:val="0009502A"/>
    <w:rsid w:val="000E2828"/>
    <w:rsid w:val="00113DB1"/>
    <w:rsid w:val="00140A6A"/>
    <w:rsid w:val="00154EE4"/>
    <w:rsid w:val="00177F6F"/>
    <w:rsid w:val="001A77BA"/>
    <w:rsid w:val="001B1F52"/>
    <w:rsid w:val="001C537B"/>
    <w:rsid w:val="001F00B4"/>
    <w:rsid w:val="001F67F6"/>
    <w:rsid w:val="002A4C32"/>
    <w:rsid w:val="002C1CD5"/>
    <w:rsid w:val="003814A0"/>
    <w:rsid w:val="00397C17"/>
    <w:rsid w:val="003C2373"/>
    <w:rsid w:val="003F7BDD"/>
    <w:rsid w:val="00424CF6"/>
    <w:rsid w:val="00457098"/>
    <w:rsid w:val="00556AEB"/>
    <w:rsid w:val="005E4268"/>
    <w:rsid w:val="005E59BD"/>
    <w:rsid w:val="006163EB"/>
    <w:rsid w:val="006273C2"/>
    <w:rsid w:val="00667853"/>
    <w:rsid w:val="006A21EA"/>
    <w:rsid w:val="006B48D0"/>
    <w:rsid w:val="00701F9F"/>
    <w:rsid w:val="0072243A"/>
    <w:rsid w:val="007531CF"/>
    <w:rsid w:val="007536BC"/>
    <w:rsid w:val="00756910"/>
    <w:rsid w:val="007604F1"/>
    <w:rsid w:val="007665C7"/>
    <w:rsid w:val="007817C9"/>
    <w:rsid w:val="00782FC6"/>
    <w:rsid w:val="0083398D"/>
    <w:rsid w:val="0085587E"/>
    <w:rsid w:val="00883B25"/>
    <w:rsid w:val="00887181"/>
    <w:rsid w:val="00887D51"/>
    <w:rsid w:val="008E67D7"/>
    <w:rsid w:val="008F2208"/>
    <w:rsid w:val="00922089"/>
    <w:rsid w:val="00A1484B"/>
    <w:rsid w:val="00A82F4B"/>
    <w:rsid w:val="00A9260C"/>
    <w:rsid w:val="00AA0CE0"/>
    <w:rsid w:val="00AE030E"/>
    <w:rsid w:val="00B81CC5"/>
    <w:rsid w:val="00B83C87"/>
    <w:rsid w:val="00BC667B"/>
    <w:rsid w:val="00BD5598"/>
    <w:rsid w:val="00BE3EEA"/>
    <w:rsid w:val="00C20DF3"/>
    <w:rsid w:val="00C336C3"/>
    <w:rsid w:val="00C923D8"/>
    <w:rsid w:val="00CC58EE"/>
    <w:rsid w:val="00D01205"/>
    <w:rsid w:val="00D70304"/>
    <w:rsid w:val="00DA6F7B"/>
    <w:rsid w:val="00DA78F8"/>
    <w:rsid w:val="00E00375"/>
    <w:rsid w:val="00E03192"/>
    <w:rsid w:val="00E20D29"/>
    <w:rsid w:val="00E3718E"/>
    <w:rsid w:val="00E54394"/>
    <w:rsid w:val="00E54F58"/>
    <w:rsid w:val="00E74861"/>
    <w:rsid w:val="00F815C4"/>
    <w:rsid w:val="00FE7C7D"/>
    <w:rsid w:val="016739AE"/>
    <w:rsid w:val="0523406D"/>
    <w:rsid w:val="152B30F5"/>
    <w:rsid w:val="28E33157"/>
    <w:rsid w:val="2A8464EE"/>
    <w:rsid w:val="604162CA"/>
    <w:rsid w:val="657000AB"/>
    <w:rsid w:val="79FA77BE"/>
    <w:rsid w:val="7EB5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列出段落1"/>
    <w:basedOn w:val="1"/>
    <w:qFormat/>
    <w:uiPriority w:val="0"/>
    <w:pPr>
      <w:ind w:firstLine="200" w:firstLineChars="200"/>
    </w:pPr>
    <w:rPr>
      <w:rFonts w:ascii="Calibri" w:hAnsi="Calibri" w:eastAsia="宋体" w:cs="Times New Roman"/>
      <w:szCs w:val="24"/>
    </w:rPr>
  </w:style>
  <w:style w:type="paragraph" w:styleId="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F9A6D-6E4E-4240-8C2A-C6DFE7123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794</Words>
  <Characters>819</Characters>
  <Lines>37</Lines>
  <Paragraphs>10</Paragraphs>
  <TotalTime>414</TotalTime>
  <ScaleCrop>false</ScaleCrop>
  <LinksUpToDate>false</LinksUpToDate>
  <CharactersWithSpaces>819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2023-07-08T07:49:00Z</dcterms:created>
  <dc:creator>陈勇</dc:creator>
  <cp:lastModifiedBy>踏实的小快乐</cp:lastModifiedBy>
  <dcterms:modified xsi:type="dcterms:W3CDTF">2023-09-02T07:53:32Z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8C9871863536420AAB34B53F6CF91689_13</vt:lpwstr>
  </property>
</Properties>
</file>